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0D568678"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w:t>
      </w:r>
      <w:r w:rsidR="009F654B">
        <w:rPr>
          <w:rStyle w:val="Strong"/>
          <w:rFonts w:ascii="Arial" w:hAnsi="Arial" w:cs="Arial"/>
          <w:sz w:val="36"/>
          <w:szCs w:val="36"/>
        </w:rPr>
        <w:t>Support</w:t>
      </w:r>
      <w:r w:rsidRPr="009A629E">
        <w:rPr>
          <w:rStyle w:val="Strong"/>
          <w:rFonts w:ascii="Arial" w:hAnsi="Arial" w:cs="Arial"/>
          <w:sz w:val="36"/>
          <w:szCs w:val="36"/>
        </w:rPr>
        <w:t xml:space="preserve"> Fund</w:t>
      </w:r>
      <w:r w:rsidR="00924C22">
        <w:rPr>
          <w:rStyle w:val="Strong"/>
          <w:rFonts w:ascii="Arial" w:hAnsi="Arial" w:cs="Arial"/>
          <w:sz w:val="36"/>
          <w:szCs w:val="36"/>
        </w:rPr>
        <w:t xml:space="preserve"> 2022</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6EF68D06" w:rsidR="00832411"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038CFEF1" w14:textId="3913775A" w:rsidR="00924C22" w:rsidRPr="009A629E" w:rsidRDefault="00924C22" w:rsidP="006223B2">
      <w:pPr>
        <w:jc w:val="center"/>
        <w:rPr>
          <w:rFonts w:ascii="Arial" w:hAnsi="Arial" w:cs="Arial"/>
          <w:b/>
          <w:sz w:val="32"/>
          <w:szCs w:val="32"/>
          <w:lang w:val="en-IE"/>
        </w:rPr>
      </w:pPr>
      <w:r>
        <w:rPr>
          <w:rFonts w:ascii="Arial" w:hAnsi="Arial" w:cs="Arial"/>
          <w:b/>
          <w:sz w:val="32"/>
          <w:szCs w:val="32"/>
          <w:lang w:val="en-IE"/>
        </w:rPr>
        <w:t>2022</w:t>
      </w:r>
    </w:p>
    <w:p w14:paraId="60A470E1" w14:textId="53B2EAE3" w:rsidR="00D54D88" w:rsidRPr="00B978B3" w:rsidRDefault="00D54D88" w:rsidP="006C6464">
      <w:pPr>
        <w:tabs>
          <w:tab w:val="center" w:pos="4681"/>
          <w:tab w:val="left" w:pos="8475"/>
        </w:tabs>
        <w:rPr>
          <w:rFonts w:ascii="Arial" w:hAnsi="Arial" w:cs="Arial"/>
          <w:b/>
          <w:szCs w:val="24"/>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15C98EB7"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 xml:space="preserve">Community </w:t>
      </w:r>
      <w:r w:rsidR="009F654B">
        <w:rPr>
          <w:rFonts w:ascii="Arial" w:hAnsi="Arial" w:cs="Arial"/>
          <w:b/>
          <w:szCs w:val="24"/>
          <w:lang w:val="en-IE"/>
        </w:rPr>
        <w:t>Support Fund (CS</w:t>
      </w:r>
      <w:r w:rsidR="006223B2" w:rsidRPr="009A629E">
        <w:rPr>
          <w:rFonts w:ascii="Arial" w:hAnsi="Arial" w:cs="Arial"/>
          <w:b/>
          <w:szCs w:val="24"/>
          <w:lang w:val="en-IE"/>
        </w:rPr>
        <w:t>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46665C71"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9F654B">
        <w:rPr>
          <w:rFonts w:ascii="Arial" w:hAnsi="Arial" w:cs="Arial"/>
          <w:b/>
          <w:szCs w:val="24"/>
          <w:lang w:val="en-IE"/>
        </w:rPr>
        <w:t>CS</w:t>
      </w:r>
      <w:r w:rsidR="006223B2" w:rsidRPr="009A629E">
        <w:rPr>
          <w:rFonts w:ascii="Arial" w:hAnsi="Arial" w:cs="Arial"/>
          <w:b/>
          <w:szCs w:val="24"/>
          <w:lang w:val="en-IE"/>
        </w:rPr>
        <w:t>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21C9B303"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9F654B" w:rsidRPr="00924C22">
        <w:rPr>
          <w:rFonts w:ascii="Arial" w:hAnsi="Arial" w:cs="Arial"/>
          <w:b/>
          <w:szCs w:val="24"/>
          <w:lang w:eastAsia="en-IE"/>
        </w:rPr>
        <w:t>CS</w:t>
      </w:r>
      <w:r w:rsidR="00E030E6" w:rsidRPr="00924C22">
        <w:rPr>
          <w:rFonts w:ascii="Arial" w:hAnsi="Arial" w:cs="Arial"/>
          <w:b/>
          <w:szCs w:val="24"/>
          <w:lang w:eastAsia="en-IE"/>
        </w:rPr>
        <w:t>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6566F628" w14:textId="600CB9F2"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 xml:space="preserve">Community </w:t>
      </w:r>
      <w:r w:rsidR="009F654B">
        <w:rPr>
          <w:rStyle w:val="Strong"/>
          <w:rFonts w:ascii="Arial" w:hAnsi="Arial" w:cs="Arial"/>
          <w:szCs w:val="24"/>
        </w:rPr>
        <w:t>Support</w:t>
      </w:r>
      <w:r w:rsidRPr="009A629E">
        <w:rPr>
          <w:rStyle w:val="Strong"/>
          <w:rFonts w:ascii="Arial" w:hAnsi="Arial" w:cs="Arial"/>
          <w:szCs w:val="24"/>
        </w:rPr>
        <w:t xml:space="preserve"> Fund</w:t>
      </w:r>
      <w:r w:rsidRPr="009A629E">
        <w:rPr>
          <w:rStyle w:val="Strong"/>
          <w:rFonts w:ascii="Arial" w:hAnsi="Arial" w:cs="Arial"/>
          <w:b w:val="0"/>
          <w:szCs w:val="24"/>
        </w:rPr>
        <w:t xml:space="preserve"> will support groups, particularly in disadvantaged areas</w:t>
      </w:r>
    </w:p>
    <w:p w14:paraId="3A74B6EE" w14:textId="131445A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w:t>
      </w:r>
      <w:r w:rsidR="00987E4E">
        <w:rPr>
          <w:rStyle w:val="Strong"/>
          <w:rFonts w:ascii="Arial" w:hAnsi="Arial" w:cs="Arial"/>
          <w:b w:val="0"/>
          <w:szCs w:val="24"/>
        </w:rPr>
        <w:t>energy costs</w:t>
      </w:r>
      <w:r w:rsidR="00E030E6" w:rsidRPr="009A629E">
        <w:rPr>
          <w:rStyle w:val="Strong"/>
          <w:rFonts w:ascii="Arial" w:hAnsi="Arial" w:cs="Arial"/>
          <w:b w:val="0"/>
          <w:szCs w:val="24"/>
        </w:rPr>
        <w:t xml:space="preserve"> (electricity costs, refuse charges, heating charges) </w:t>
      </w:r>
      <w:bookmarkStart w:id="0" w:name="_Hlk120866545"/>
      <w:r w:rsidR="00E030E6" w:rsidRPr="009A629E">
        <w:rPr>
          <w:rStyle w:val="Strong"/>
          <w:rFonts w:ascii="Arial" w:hAnsi="Arial" w:cs="Arial"/>
          <w:b w:val="0"/>
          <w:szCs w:val="24"/>
        </w:rPr>
        <w:t xml:space="preserve">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bookmarkEnd w:id="0"/>
    <w:p w14:paraId="5093AC87" w14:textId="77777777" w:rsidR="00D416C5" w:rsidRDefault="00E030E6" w:rsidP="00D416C5">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Groups will also be able to use the funding to carry out necessary repairs and improvements to their facilities, purchase equipment such as tables and chairs, tools and signage, laptops and printers, lawnmowers, </w:t>
      </w:r>
      <w:proofErr w:type="gramStart"/>
      <w:r w:rsidRPr="009A629E">
        <w:rPr>
          <w:rStyle w:val="Strong"/>
          <w:rFonts w:ascii="Arial" w:hAnsi="Arial" w:cs="Arial"/>
          <w:b w:val="0"/>
          <w:szCs w:val="24"/>
        </w:rPr>
        <w:t>canopies</w:t>
      </w:r>
      <w:proofErr w:type="gramEnd"/>
      <w:r w:rsidRPr="009A629E">
        <w:rPr>
          <w:rStyle w:val="Strong"/>
          <w:rFonts w:ascii="Arial" w:hAnsi="Arial" w:cs="Arial"/>
          <w:b w:val="0"/>
          <w:szCs w:val="24"/>
        </w:rPr>
        <w:t xml:space="preserve"> and training equipment</w:t>
      </w:r>
      <w:r w:rsidR="00DB63BB" w:rsidRPr="009A629E">
        <w:rPr>
          <w:rStyle w:val="Strong"/>
          <w:rFonts w:ascii="Arial" w:hAnsi="Arial" w:cs="Arial"/>
          <w:b w:val="0"/>
          <w:szCs w:val="24"/>
        </w:rPr>
        <w:t xml:space="preserve"> etc. </w:t>
      </w:r>
    </w:p>
    <w:p w14:paraId="000FDDA3" w14:textId="77777777" w:rsidR="00D416C5" w:rsidRDefault="00D416C5" w:rsidP="00D416C5">
      <w:pPr>
        <w:pStyle w:val="ListParagraph"/>
        <w:tabs>
          <w:tab w:val="center" w:pos="4681"/>
          <w:tab w:val="left" w:pos="8475"/>
        </w:tabs>
        <w:rPr>
          <w:rStyle w:val="Strong"/>
          <w:rFonts w:ascii="Arial" w:hAnsi="Arial" w:cs="Arial"/>
          <w:b w:val="0"/>
          <w:szCs w:val="24"/>
        </w:rPr>
      </w:pPr>
    </w:p>
    <w:p w14:paraId="524476EF" w14:textId="4C4EA4AA" w:rsidR="009F654B" w:rsidRPr="00D416C5" w:rsidRDefault="009F654B" w:rsidP="00D416C5">
      <w:pPr>
        <w:pStyle w:val="ListParagraph"/>
        <w:tabs>
          <w:tab w:val="center" w:pos="4681"/>
          <w:tab w:val="left" w:pos="8475"/>
        </w:tabs>
        <w:ind w:left="0"/>
        <w:rPr>
          <w:rFonts w:ascii="Arial" w:hAnsi="Arial" w:cs="Arial"/>
          <w:bCs/>
          <w:szCs w:val="24"/>
        </w:rPr>
      </w:pPr>
      <w:r w:rsidRPr="00D416C5">
        <w:rPr>
          <w:rFonts w:ascii="Arial" w:hAnsi="Arial" w:cs="Arial"/>
          <w:szCs w:val="24"/>
          <w:lang w:eastAsia="en-IE"/>
        </w:rPr>
        <w:t>This funding will help communities, community groups and committees, allowing them to continue to provide valuable services to the people in their area, and in the process strengthen the bonds that tie communities together. </w:t>
      </w:r>
    </w:p>
    <w:p w14:paraId="712A9176" w14:textId="03E4E2B2" w:rsidR="00482F2A" w:rsidRDefault="00482F2A" w:rsidP="00482F2A">
      <w:pPr>
        <w:jc w:val="both"/>
        <w:rPr>
          <w:rFonts w:ascii="Arial" w:hAnsi="Arial" w:cs="Arial"/>
          <w:szCs w:val="24"/>
          <w:lang w:eastAsia="en-IE"/>
        </w:rPr>
      </w:pPr>
      <w:r w:rsidRPr="009A629E">
        <w:rPr>
          <w:rFonts w:ascii="Arial" w:hAnsi="Arial" w:cs="Arial"/>
          <w:szCs w:val="24"/>
          <w:lang w:eastAsia="en-IE"/>
        </w:rPr>
        <w:lastRenderedPageBreak/>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4B1CA27C"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7901D7">
        <w:rPr>
          <w:rFonts w:ascii="Arial" w:hAnsi="Arial" w:cs="Arial"/>
          <w:szCs w:val="24"/>
          <w:lang w:val="en-IE"/>
        </w:rPr>
        <w:t xml:space="preserve">Thursday, </w:t>
      </w:r>
      <w:proofErr w:type="gramStart"/>
      <w:r w:rsidR="00B978B3">
        <w:rPr>
          <w:rFonts w:ascii="Arial" w:hAnsi="Arial" w:cs="Arial"/>
          <w:szCs w:val="24"/>
          <w:lang w:val="en-IE"/>
        </w:rPr>
        <w:t>9</w:t>
      </w:r>
      <w:r w:rsidR="007901D7" w:rsidRPr="007901D7">
        <w:rPr>
          <w:rFonts w:ascii="Arial" w:hAnsi="Arial" w:cs="Arial"/>
          <w:szCs w:val="24"/>
          <w:vertAlign w:val="superscript"/>
          <w:lang w:val="en-IE"/>
        </w:rPr>
        <w:t>nd</w:t>
      </w:r>
      <w:proofErr w:type="gramEnd"/>
      <w:r w:rsidR="007901D7">
        <w:rPr>
          <w:rFonts w:ascii="Arial" w:hAnsi="Arial" w:cs="Arial"/>
          <w:szCs w:val="24"/>
          <w:lang w:val="en-IE"/>
        </w:rPr>
        <w:t xml:space="preserve"> March 2023 at 3.30pm</w:t>
      </w:r>
    </w:p>
    <w:p w14:paraId="11927339" w14:textId="3A5B1DE9" w:rsidR="007901D7" w:rsidRDefault="007901D7" w:rsidP="0025146C">
      <w:pPr>
        <w:rPr>
          <w:rFonts w:ascii="Arial" w:hAnsi="Arial" w:cs="Arial"/>
          <w:szCs w:val="24"/>
          <w:lang w:val="en-IE"/>
        </w:rPr>
      </w:pPr>
    </w:p>
    <w:p w14:paraId="49F4D1B2" w14:textId="77777777" w:rsidR="007901D7" w:rsidRPr="006B07A1" w:rsidRDefault="007901D7" w:rsidP="007901D7">
      <w:pPr>
        <w:pStyle w:val="NoSpacing"/>
        <w:numPr>
          <w:ilvl w:val="0"/>
          <w:numId w:val="40"/>
        </w:numPr>
        <w:overflowPunct/>
        <w:autoSpaceDE/>
        <w:autoSpaceDN/>
        <w:adjustRightInd/>
        <w:ind w:left="360"/>
        <w:textAlignment w:val="auto"/>
        <w:rPr>
          <w:rFonts w:ascii="Arial" w:hAnsi="Arial" w:cs="Arial"/>
          <w:b/>
          <w:szCs w:val="24"/>
        </w:rPr>
      </w:pPr>
      <w:r w:rsidRPr="006B07A1">
        <w:rPr>
          <w:rFonts w:ascii="Arial" w:hAnsi="Arial" w:cs="Arial"/>
          <w:b/>
          <w:szCs w:val="24"/>
        </w:rPr>
        <w:t>Large Grant of €5,000 - €10,000</w:t>
      </w:r>
    </w:p>
    <w:p w14:paraId="501D706E" w14:textId="7B91C419" w:rsidR="007901D7" w:rsidRPr="006B07A1" w:rsidRDefault="007901D7" w:rsidP="007901D7">
      <w:pPr>
        <w:pStyle w:val="NoSpacing"/>
        <w:ind w:left="360"/>
        <w:rPr>
          <w:rFonts w:ascii="Arial" w:hAnsi="Arial" w:cs="Arial"/>
          <w:szCs w:val="24"/>
        </w:rPr>
      </w:pPr>
      <w:r w:rsidRPr="006B07A1">
        <w:rPr>
          <w:rFonts w:ascii="Arial" w:hAnsi="Arial" w:cs="Arial"/>
          <w:szCs w:val="24"/>
        </w:rPr>
        <w:t>Capital Grant towards projects or equipment enhancing facilities</w:t>
      </w:r>
      <w:r w:rsidR="00B978B3" w:rsidRPr="00B978B3">
        <w:rPr>
          <w:rStyle w:val="Strong"/>
          <w:rFonts w:ascii="Arial" w:hAnsi="Arial" w:cs="Arial"/>
          <w:b w:val="0"/>
          <w:color w:val="7030A0"/>
          <w:szCs w:val="24"/>
        </w:rPr>
        <w:t xml:space="preserve"> </w:t>
      </w:r>
    </w:p>
    <w:p w14:paraId="146F12D7" w14:textId="77777777" w:rsidR="007901D7" w:rsidRPr="006B07A1" w:rsidRDefault="007901D7" w:rsidP="007901D7">
      <w:pPr>
        <w:pStyle w:val="NoSpacing"/>
        <w:ind w:left="360"/>
        <w:rPr>
          <w:rFonts w:ascii="Arial" w:hAnsi="Arial" w:cs="Arial"/>
          <w:szCs w:val="24"/>
        </w:rPr>
      </w:pPr>
    </w:p>
    <w:p w14:paraId="043284A5" w14:textId="77777777" w:rsidR="007901D7" w:rsidRPr="00972E0E" w:rsidRDefault="007901D7" w:rsidP="007901D7">
      <w:pPr>
        <w:pStyle w:val="NoSpacing"/>
        <w:numPr>
          <w:ilvl w:val="0"/>
          <w:numId w:val="40"/>
        </w:numPr>
        <w:overflowPunct/>
        <w:autoSpaceDE/>
        <w:autoSpaceDN/>
        <w:adjustRightInd/>
        <w:ind w:left="360"/>
        <w:textAlignment w:val="auto"/>
        <w:rPr>
          <w:rFonts w:ascii="Arial" w:hAnsi="Arial" w:cs="Arial"/>
          <w:b/>
          <w:szCs w:val="24"/>
        </w:rPr>
      </w:pPr>
      <w:r w:rsidRPr="00972E0E">
        <w:rPr>
          <w:rFonts w:ascii="Arial" w:hAnsi="Arial" w:cs="Arial"/>
          <w:b/>
          <w:szCs w:val="24"/>
        </w:rPr>
        <w:t>Small Grant of €500-€1,000</w:t>
      </w:r>
    </w:p>
    <w:p w14:paraId="2FC0316E" w14:textId="60BDC293" w:rsidR="00B978B3" w:rsidRPr="00972E0E" w:rsidRDefault="007901D7" w:rsidP="00B978B3">
      <w:pPr>
        <w:pStyle w:val="ListParagraph"/>
        <w:numPr>
          <w:ilvl w:val="0"/>
          <w:numId w:val="41"/>
        </w:numPr>
        <w:tabs>
          <w:tab w:val="left" w:pos="851"/>
        </w:tabs>
        <w:ind w:left="851" w:hanging="425"/>
        <w:rPr>
          <w:rStyle w:val="Strong"/>
          <w:rFonts w:ascii="Arial" w:hAnsi="Arial" w:cs="Arial"/>
          <w:b w:val="0"/>
          <w:szCs w:val="24"/>
        </w:rPr>
      </w:pPr>
      <w:r w:rsidRPr="00972E0E">
        <w:rPr>
          <w:rFonts w:ascii="Arial" w:hAnsi="Arial" w:cs="Arial"/>
          <w:szCs w:val="24"/>
        </w:rPr>
        <w:t xml:space="preserve">Once off grant towards costs associated with </w:t>
      </w:r>
      <w:r w:rsidR="00D416C5" w:rsidRPr="00972E0E">
        <w:rPr>
          <w:rFonts w:ascii="Arial" w:hAnsi="Arial" w:cs="Arial"/>
          <w:szCs w:val="24"/>
        </w:rPr>
        <w:t xml:space="preserve">energy/running costs </w:t>
      </w:r>
      <w:r w:rsidRPr="00972E0E">
        <w:rPr>
          <w:rFonts w:ascii="Arial" w:hAnsi="Arial" w:cs="Arial"/>
          <w:szCs w:val="24"/>
        </w:rPr>
        <w:t>of a facility to include costs from 1</w:t>
      </w:r>
      <w:r w:rsidRPr="00972E0E">
        <w:rPr>
          <w:rFonts w:ascii="Arial" w:hAnsi="Arial" w:cs="Arial"/>
          <w:szCs w:val="24"/>
          <w:vertAlign w:val="superscript"/>
        </w:rPr>
        <w:t>st</w:t>
      </w:r>
      <w:r w:rsidRPr="00972E0E">
        <w:rPr>
          <w:rFonts w:ascii="Arial" w:hAnsi="Arial" w:cs="Arial"/>
          <w:szCs w:val="24"/>
        </w:rPr>
        <w:t xml:space="preserve"> </w:t>
      </w:r>
      <w:r w:rsidR="009566B3" w:rsidRPr="00972E0E">
        <w:rPr>
          <w:rFonts w:ascii="Arial" w:hAnsi="Arial" w:cs="Arial"/>
          <w:szCs w:val="24"/>
        </w:rPr>
        <w:t>July 2022 to 30</w:t>
      </w:r>
      <w:r w:rsidR="009566B3" w:rsidRPr="00972E0E">
        <w:rPr>
          <w:rFonts w:ascii="Arial" w:hAnsi="Arial" w:cs="Arial"/>
          <w:szCs w:val="24"/>
          <w:vertAlign w:val="superscript"/>
        </w:rPr>
        <w:t>th</w:t>
      </w:r>
      <w:r w:rsidR="009566B3" w:rsidRPr="00972E0E">
        <w:rPr>
          <w:rFonts w:ascii="Arial" w:hAnsi="Arial" w:cs="Arial"/>
          <w:szCs w:val="24"/>
        </w:rPr>
        <w:t xml:space="preserve"> June 2023 </w:t>
      </w:r>
      <w:r w:rsidRPr="00972E0E">
        <w:rPr>
          <w:rFonts w:ascii="Arial" w:hAnsi="Arial" w:cs="Arial"/>
          <w:szCs w:val="24"/>
        </w:rPr>
        <w:t>such as utility bills etc</w:t>
      </w:r>
      <w:r w:rsidR="00B978B3" w:rsidRPr="00972E0E">
        <w:rPr>
          <w:rFonts w:ascii="Arial" w:hAnsi="Arial" w:cs="Arial"/>
          <w:szCs w:val="24"/>
        </w:rPr>
        <w:t xml:space="preserve"> </w:t>
      </w:r>
      <w:r w:rsidR="00B978B3" w:rsidRPr="00972E0E">
        <w:rPr>
          <w:rStyle w:val="Strong"/>
          <w:rFonts w:ascii="Arial" w:hAnsi="Arial" w:cs="Arial"/>
          <w:b w:val="0"/>
          <w:szCs w:val="24"/>
        </w:rPr>
        <w:t>or other non-pay operating costs for e.g. rental/lease costs, insurance bills.</w:t>
      </w:r>
    </w:p>
    <w:p w14:paraId="04685D22" w14:textId="221CF755" w:rsidR="00B978B3" w:rsidRPr="00972E0E" w:rsidRDefault="00B978B3" w:rsidP="00B978B3">
      <w:pPr>
        <w:pStyle w:val="ListParagraph"/>
        <w:numPr>
          <w:ilvl w:val="0"/>
          <w:numId w:val="41"/>
        </w:numPr>
        <w:tabs>
          <w:tab w:val="left" w:pos="851"/>
        </w:tabs>
        <w:ind w:left="851" w:hanging="425"/>
        <w:rPr>
          <w:rStyle w:val="Strong"/>
          <w:rFonts w:ascii="Arial" w:hAnsi="Arial" w:cs="Arial"/>
          <w:b w:val="0"/>
          <w:szCs w:val="24"/>
        </w:rPr>
      </w:pPr>
      <w:r w:rsidRPr="00972E0E">
        <w:rPr>
          <w:rStyle w:val="Strong"/>
          <w:rFonts w:ascii="Arial" w:hAnsi="Arial" w:cs="Arial"/>
          <w:b w:val="0"/>
          <w:szCs w:val="24"/>
        </w:rPr>
        <w:t xml:space="preserve">Grant towards cost of carrying out necessary repairs and improvements to a facility, purchase equipment such as tables and chairs, tools and signage, laptops and printers, lawnmowers, </w:t>
      </w:r>
      <w:proofErr w:type="gramStart"/>
      <w:r w:rsidRPr="00972E0E">
        <w:rPr>
          <w:rStyle w:val="Strong"/>
          <w:rFonts w:ascii="Arial" w:hAnsi="Arial" w:cs="Arial"/>
          <w:b w:val="0"/>
          <w:szCs w:val="24"/>
        </w:rPr>
        <w:t>canopies</w:t>
      </w:r>
      <w:proofErr w:type="gramEnd"/>
      <w:r w:rsidRPr="00972E0E">
        <w:rPr>
          <w:rStyle w:val="Strong"/>
          <w:rFonts w:ascii="Arial" w:hAnsi="Arial" w:cs="Arial"/>
          <w:b w:val="0"/>
          <w:szCs w:val="24"/>
        </w:rPr>
        <w:t xml:space="preserve"> and training equipment etc. </w:t>
      </w:r>
    </w:p>
    <w:p w14:paraId="7108412D" w14:textId="08519D2B" w:rsidR="00B978B3" w:rsidRPr="006B07A1" w:rsidRDefault="00B978B3" w:rsidP="00B978B3">
      <w:pPr>
        <w:pStyle w:val="NoSpacing"/>
        <w:overflowPunct/>
        <w:autoSpaceDE/>
        <w:autoSpaceDN/>
        <w:adjustRightInd/>
        <w:ind w:left="567"/>
        <w:textAlignment w:val="auto"/>
        <w:rPr>
          <w:rFonts w:ascii="Arial" w:hAnsi="Arial" w:cs="Arial"/>
          <w:szCs w:val="24"/>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416D8E7" w14:textId="77777777" w:rsidR="00EE7F35" w:rsidRDefault="00D9295A" w:rsidP="00EE7F35">
      <w:pPr>
        <w:jc w:val="both"/>
        <w:rPr>
          <w:rFonts w:ascii="Arial" w:hAnsi="Arial" w:cs="Arial"/>
          <w:szCs w:val="24"/>
          <w:lang w:val="en-IE"/>
        </w:rPr>
      </w:pPr>
      <w:r w:rsidRPr="00EE7F35">
        <w:rPr>
          <w:rFonts w:ascii="Arial" w:hAnsi="Arial" w:cs="Arial"/>
          <w:szCs w:val="24"/>
          <w:lang w:val="en-IE"/>
        </w:rPr>
        <w:t xml:space="preserve">The following provides a non-exhaustive list of </w:t>
      </w:r>
      <w:r w:rsidRPr="00EE7F35">
        <w:rPr>
          <w:rFonts w:ascii="Arial" w:hAnsi="Arial" w:cs="Arial"/>
          <w:b/>
          <w:szCs w:val="24"/>
          <w:lang w:val="en-IE"/>
        </w:rPr>
        <w:t>projects</w:t>
      </w:r>
      <w:r w:rsidRPr="00EE7F35">
        <w:rPr>
          <w:rFonts w:ascii="Arial" w:hAnsi="Arial" w:cs="Arial"/>
          <w:szCs w:val="24"/>
          <w:lang w:val="en-IE"/>
        </w:rPr>
        <w:t xml:space="preserve"> that could receive funding under the programme:</w:t>
      </w:r>
    </w:p>
    <w:p w14:paraId="15B50A20" w14:textId="341E83AF" w:rsidR="00910E0C" w:rsidRPr="00EE7F35" w:rsidRDefault="00910E0C" w:rsidP="00EE7F35">
      <w:pPr>
        <w:pStyle w:val="ListParagraph"/>
        <w:numPr>
          <w:ilvl w:val="0"/>
          <w:numId w:val="12"/>
        </w:numPr>
        <w:jc w:val="both"/>
        <w:rPr>
          <w:rFonts w:ascii="Arial" w:hAnsi="Arial" w:cs="Arial"/>
          <w:szCs w:val="24"/>
          <w:lang w:eastAsia="en-IE"/>
        </w:rPr>
      </w:pPr>
      <w:r w:rsidRPr="00EE7F35">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 xml:space="preserve">Adaptations or equipment needed </w:t>
      </w:r>
      <w:proofErr w:type="gramStart"/>
      <w:r w:rsidRPr="009A629E">
        <w:rPr>
          <w:rFonts w:ascii="Arial" w:hAnsi="Arial" w:cs="Arial"/>
          <w:szCs w:val="24"/>
        </w:rPr>
        <w:t>as a result of</w:t>
      </w:r>
      <w:proofErr w:type="gramEnd"/>
      <w:r w:rsidRPr="009A629E">
        <w:rPr>
          <w:rFonts w:ascii="Arial" w:hAnsi="Arial" w:cs="Arial"/>
          <w:szCs w:val="24"/>
        </w:rPr>
        <w:t xml:space="preserve">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6DC47966" w:rsidR="00AE63CB" w:rsidRPr="009A629E" w:rsidRDefault="00987E4E" w:rsidP="005518CB">
      <w:pPr>
        <w:pStyle w:val="ListParagraph"/>
        <w:numPr>
          <w:ilvl w:val="0"/>
          <w:numId w:val="12"/>
        </w:numPr>
        <w:jc w:val="both"/>
        <w:rPr>
          <w:rStyle w:val="Strong"/>
          <w:rFonts w:ascii="Arial" w:hAnsi="Arial" w:cs="Arial"/>
          <w:b w:val="0"/>
          <w:bCs w:val="0"/>
          <w:szCs w:val="24"/>
        </w:rPr>
      </w:pPr>
      <w:r>
        <w:rPr>
          <w:rFonts w:ascii="Arial" w:hAnsi="Arial" w:cs="Arial"/>
          <w:szCs w:val="24"/>
          <w:lang w:eastAsia="en-IE"/>
        </w:rPr>
        <w:t>Energy costs</w:t>
      </w:r>
      <w:r w:rsidR="00AE63CB" w:rsidRPr="009A629E">
        <w:rPr>
          <w:rFonts w:ascii="Arial" w:hAnsi="Arial" w:cs="Arial"/>
          <w:szCs w:val="24"/>
          <w:lang w:eastAsia="en-IE"/>
        </w:rPr>
        <w:t xml:space="preserve"> (</w:t>
      </w:r>
      <w:r w:rsidR="00AE63CB" w:rsidRPr="009A629E">
        <w:rPr>
          <w:rStyle w:val="Strong"/>
          <w:rFonts w:ascii="Arial" w:hAnsi="Arial" w:cs="Arial"/>
          <w:b w:val="0"/>
        </w:rPr>
        <w:t>electricity costs, refuse charges, heating charges)</w:t>
      </w:r>
    </w:p>
    <w:p w14:paraId="70627B97" w14:textId="490538E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r w:rsidR="000018B6" w:rsidRPr="009A629E">
        <w:rPr>
          <w:rStyle w:val="Strong"/>
          <w:rFonts w:ascii="Arial" w:hAnsi="Arial" w:cs="Arial"/>
          <w:b w:val="0"/>
        </w:rPr>
        <w:t>e.g.</w:t>
      </w:r>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37B4BC8" w14:textId="295E21F3" w:rsidR="00954C4A" w:rsidRDefault="00954C4A" w:rsidP="006E5E27">
      <w:pPr>
        <w:spacing w:after="150"/>
        <w:jc w:val="both"/>
        <w:rPr>
          <w:rFonts w:ascii="Arial" w:hAnsi="Arial" w:cs="Arial"/>
          <w:szCs w:val="24"/>
        </w:rPr>
      </w:pPr>
      <w:r w:rsidRPr="009A629E">
        <w:rPr>
          <w:rFonts w:ascii="Arial" w:hAnsi="Arial" w:cs="Arial"/>
          <w:szCs w:val="24"/>
        </w:rPr>
        <w:lastRenderedPageBreak/>
        <w:t xml:space="preserve">To ensure appropriate monitoring and governance, </w:t>
      </w:r>
      <w:r w:rsidRPr="00972E0E">
        <w:rPr>
          <w:rFonts w:ascii="Arial" w:hAnsi="Arial" w:cs="Arial"/>
          <w:szCs w:val="24"/>
        </w:rPr>
        <w:t>D</w:t>
      </w:r>
      <w:r w:rsidR="00B978B3" w:rsidRPr="00972E0E">
        <w:rPr>
          <w:rFonts w:ascii="Arial" w:hAnsi="Arial" w:cs="Arial"/>
          <w:szCs w:val="24"/>
        </w:rPr>
        <w:t>onegal LCDC</w:t>
      </w:r>
      <w:r w:rsidRPr="00972E0E">
        <w:rPr>
          <w:rFonts w:ascii="Arial" w:hAnsi="Arial" w:cs="Arial"/>
          <w:szCs w:val="24"/>
        </w:rPr>
        <w:t xml:space="preserve"> </w:t>
      </w:r>
      <w:r w:rsidRPr="009A629E">
        <w:rPr>
          <w:rFonts w:ascii="Arial" w:hAnsi="Arial" w:cs="Arial"/>
          <w:szCs w:val="24"/>
        </w:rPr>
        <w:t xml:space="preserve">is stating that </w:t>
      </w:r>
      <w:r w:rsidR="00987E4E">
        <w:rPr>
          <w:rFonts w:ascii="Arial" w:hAnsi="Arial" w:cs="Arial"/>
          <w:szCs w:val="24"/>
        </w:rPr>
        <w:t>energy/</w:t>
      </w:r>
      <w:r w:rsidR="00507E52" w:rsidRPr="009A629E">
        <w:rPr>
          <w:rFonts w:ascii="Arial" w:hAnsi="Arial" w:cs="Arial"/>
          <w:szCs w:val="24"/>
        </w:rPr>
        <w:t xml:space="preserve">operating/running </w:t>
      </w:r>
      <w:r w:rsidRPr="009A629E">
        <w:rPr>
          <w:rFonts w:ascii="Arial" w:hAnsi="Arial" w:cs="Arial"/>
          <w:szCs w:val="24"/>
        </w:rPr>
        <w:t xml:space="preserve">costs </w:t>
      </w:r>
      <w:r w:rsidR="00B978B3">
        <w:rPr>
          <w:rFonts w:ascii="Arial" w:hAnsi="Arial" w:cs="Arial"/>
          <w:szCs w:val="24"/>
        </w:rPr>
        <w:t>and expenditure of equipment/maintenance/upgrade works</w:t>
      </w:r>
      <w:r w:rsidR="00924C22">
        <w:rPr>
          <w:rFonts w:ascii="Arial" w:hAnsi="Arial" w:cs="Arial"/>
          <w:szCs w:val="24"/>
        </w:rPr>
        <w:t xml:space="preserve"> in the</w:t>
      </w:r>
      <w:r w:rsidR="00507E52" w:rsidRPr="009A629E">
        <w:rPr>
          <w:rFonts w:ascii="Arial" w:hAnsi="Arial" w:cs="Arial"/>
          <w:szCs w:val="24"/>
        </w:rPr>
        <w:t xml:space="preserve"> period</w:t>
      </w:r>
      <w:r w:rsidR="00507E52" w:rsidRPr="00972E0E">
        <w:rPr>
          <w:rFonts w:ascii="Arial" w:hAnsi="Arial" w:cs="Arial"/>
          <w:szCs w:val="24"/>
        </w:rPr>
        <w:t xml:space="preserve"> </w:t>
      </w:r>
      <w:r w:rsidR="00507E52" w:rsidRPr="00972E0E">
        <w:rPr>
          <w:rFonts w:ascii="Arial" w:hAnsi="Arial" w:cs="Arial"/>
          <w:b/>
          <w:bCs/>
          <w:szCs w:val="24"/>
        </w:rPr>
        <w:t>1</w:t>
      </w:r>
      <w:r w:rsidR="00507E52" w:rsidRPr="00972E0E">
        <w:rPr>
          <w:rFonts w:ascii="Arial" w:hAnsi="Arial" w:cs="Arial"/>
          <w:b/>
          <w:bCs/>
          <w:szCs w:val="24"/>
          <w:vertAlign w:val="superscript"/>
        </w:rPr>
        <w:t>st</w:t>
      </w:r>
      <w:r w:rsidR="00507E52" w:rsidRPr="00972E0E">
        <w:rPr>
          <w:rFonts w:ascii="Arial" w:hAnsi="Arial" w:cs="Arial"/>
          <w:b/>
          <w:bCs/>
          <w:szCs w:val="24"/>
        </w:rPr>
        <w:t xml:space="preserve"> </w:t>
      </w:r>
      <w:r w:rsidR="009E7060">
        <w:rPr>
          <w:rFonts w:ascii="Arial" w:hAnsi="Arial" w:cs="Arial"/>
          <w:b/>
          <w:bCs/>
          <w:szCs w:val="24"/>
        </w:rPr>
        <w:t>July</w:t>
      </w:r>
      <w:r w:rsidR="007901D7" w:rsidRPr="00972E0E">
        <w:rPr>
          <w:rFonts w:ascii="Arial" w:hAnsi="Arial" w:cs="Arial"/>
          <w:b/>
          <w:bCs/>
          <w:szCs w:val="24"/>
        </w:rPr>
        <w:t xml:space="preserve"> </w:t>
      </w:r>
      <w:r w:rsidR="009F654B" w:rsidRPr="00972E0E">
        <w:rPr>
          <w:rFonts w:ascii="Arial" w:hAnsi="Arial" w:cs="Arial"/>
          <w:b/>
          <w:bCs/>
          <w:szCs w:val="24"/>
        </w:rPr>
        <w:t>2022</w:t>
      </w:r>
      <w:r w:rsidR="00507E52" w:rsidRPr="00972E0E">
        <w:rPr>
          <w:rFonts w:ascii="Arial" w:hAnsi="Arial" w:cs="Arial"/>
          <w:b/>
          <w:bCs/>
          <w:szCs w:val="24"/>
        </w:rPr>
        <w:t xml:space="preserve"> to 3</w:t>
      </w:r>
      <w:r w:rsidR="009E7060">
        <w:rPr>
          <w:rFonts w:ascii="Arial" w:hAnsi="Arial" w:cs="Arial"/>
          <w:b/>
          <w:bCs/>
          <w:szCs w:val="24"/>
        </w:rPr>
        <w:t>0</w:t>
      </w:r>
      <w:r w:rsidR="009E7060" w:rsidRPr="009E7060">
        <w:rPr>
          <w:rFonts w:ascii="Arial" w:hAnsi="Arial" w:cs="Arial"/>
          <w:b/>
          <w:bCs/>
          <w:szCs w:val="24"/>
          <w:vertAlign w:val="superscript"/>
        </w:rPr>
        <w:t>th</w:t>
      </w:r>
      <w:r w:rsidR="009E7060">
        <w:rPr>
          <w:rFonts w:ascii="Arial" w:hAnsi="Arial" w:cs="Arial"/>
          <w:b/>
          <w:bCs/>
          <w:szCs w:val="24"/>
        </w:rPr>
        <w:t xml:space="preserve"> June</w:t>
      </w:r>
      <w:r w:rsidR="003F601B" w:rsidRPr="00972E0E">
        <w:rPr>
          <w:rFonts w:ascii="Arial" w:hAnsi="Arial" w:cs="Arial"/>
          <w:b/>
          <w:bCs/>
          <w:szCs w:val="24"/>
        </w:rPr>
        <w:t xml:space="preserve"> 202</w:t>
      </w:r>
      <w:r w:rsidR="007901D7" w:rsidRPr="00972E0E">
        <w:rPr>
          <w:rFonts w:ascii="Arial" w:hAnsi="Arial" w:cs="Arial"/>
          <w:b/>
          <w:bCs/>
          <w:szCs w:val="24"/>
        </w:rPr>
        <w:t>3</w:t>
      </w:r>
      <w:r w:rsidR="00924C22" w:rsidRPr="00972E0E">
        <w:rPr>
          <w:rFonts w:ascii="Arial" w:hAnsi="Arial" w:cs="Arial"/>
          <w:szCs w:val="24"/>
        </w:rPr>
        <w:t xml:space="preserve"> </w:t>
      </w:r>
      <w:r w:rsidR="00924C22">
        <w:rPr>
          <w:rFonts w:ascii="Arial" w:hAnsi="Arial" w:cs="Arial"/>
          <w:szCs w:val="24"/>
        </w:rPr>
        <w:t>are eligible</w:t>
      </w:r>
      <w:r w:rsidR="003F601B">
        <w:rPr>
          <w:rFonts w:ascii="Arial" w:hAnsi="Arial" w:cs="Arial"/>
          <w:szCs w:val="24"/>
        </w:rPr>
        <w:t>.</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17BA0046" w:rsidR="00B02F22" w:rsidRPr="00972E0E"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r w:rsidR="009566B3">
        <w:rPr>
          <w:rFonts w:ascii="Arial" w:hAnsi="Arial" w:cs="Arial"/>
          <w:szCs w:val="24"/>
          <w:lang w:eastAsia="en-IE"/>
        </w:rPr>
        <w:t xml:space="preserve">  </w:t>
      </w:r>
      <w:r w:rsidR="009566B3" w:rsidRPr="00972E0E">
        <w:rPr>
          <w:rFonts w:ascii="Arial" w:hAnsi="Arial" w:cs="Arial"/>
          <w:szCs w:val="24"/>
          <w:lang w:eastAsia="en-IE"/>
        </w:rPr>
        <w:t>Application is restricted to groups based in Co Donegal</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61809860" w:rsidR="00126EDF"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1D6294C9" w14:textId="77777777" w:rsidR="00D416C5" w:rsidRPr="00910E0C" w:rsidRDefault="00D416C5" w:rsidP="0025146C">
      <w:pPr>
        <w:pStyle w:val="PlainText"/>
        <w:spacing w:before="0" w:beforeAutospacing="0" w:after="0" w:afterAutospacing="0"/>
        <w:rPr>
          <w:szCs w:val="24"/>
        </w:rPr>
      </w:pP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77777777"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4F95339D" w14:textId="77777777" w:rsidR="00F82620" w:rsidRPr="000C4C69" w:rsidRDefault="00F82620" w:rsidP="00F82620">
      <w:pPr>
        <w:pStyle w:val="NoSpacing"/>
        <w:ind w:left="360"/>
        <w:jc w:val="both"/>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The LCDC/LA will discuss this with </w:t>
      </w:r>
      <w:proofErr w:type="gramStart"/>
      <w:r w:rsidR="002800A2">
        <w:rPr>
          <w:szCs w:val="24"/>
        </w:rPr>
        <w:t>you, if</w:t>
      </w:r>
      <w:proofErr w:type="gramEnd"/>
      <w:r w:rsidR="002800A2">
        <w:rPr>
          <w:szCs w:val="24"/>
        </w:rPr>
        <w:t xml:space="preserve">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6D6925AD" w14:textId="77777777" w:rsidR="007901D7" w:rsidRDefault="007901D7" w:rsidP="007901D7">
      <w:pPr>
        <w:pStyle w:val="PlainText"/>
        <w:spacing w:before="0" w:beforeAutospacing="0" w:after="0" w:afterAutospacing="0"/>
        <w:rPr>
          <w:b/>
          <w:szCs w:val="24"/>
        </w:rPr>
      </w:pPr>
      <w:r w:rsidRPr="00092751">
        <w:rPr>
          <w:b/>
          <w:szCs w:val="24"/>
        </w:rPr>
        <w:t xml:space="preserve">Tax Requirements </w:t>
      </w:r>
    </w:p>
    <w:p w14:paraId="75D75249" w14:textId="77777777" w:rsidR="007901D7" w:rsidRDefault="007901D7" w:rsidP="007901D7">
      <w:pPr>
        <w:pStyle w:val="NoSpacing"/>
        <w:ind w:left="360"/>
        <w:jc w:val="both"/>
        <w:rPr>
          <w:rFonts w:ascii="Arial" w:hAnsi="Arial" w:cs="Arial"/>
        </w:rPr>
      </w:pPr>
    </w:p>
    <w:p w14:paraId="607C9ED9" w14:textId="77777777" w:rsidR="007901D7" w:rsidRDefault="007901D7" w:rsidP="007901D7">
      <w:pPr>
        <w:pStyle w:val="NoSpacing"/>
        <w:jc w:val="both"/>
        <w:rPr>
          <w:rFonts w:ascii="Arial" w:hAnsi="Arial" w:cs="Arial"/>
        </w:rPr>
      </w:pPr>
      <w:r>
        <w:rPr>
          <w:rFonts w:ascii="Arial" w:hAnsi="Arial" w:cs="Arial"/>
        </w:rPr>
        <w:t>Any</w:t>
      </w:r>
      <w:r w:rsidRPr="000C4C69">
        <w:rPr>
          <w:rFonts w:ascii="Arial" w:hAnsi="Arial" w:cs="Arial"/>
        </w:rPr>
        <w:t xml:space="preserve"> applicant group/organisation </w:t>
      </w:r>
      <w:r>
        <w:rPr>
          <w:rFonts w:ascii="Arial" w:hAnsi="Arial" w:cs="Arial"/>
        </w:rPr>
        <w:t xml:space="preserve">that </w:t>
      </w:r>
      <w:r w:rsidRPr="000C4C69">
        <w:rPr>
          <w:rFonts w:ascii="Arial" w:hAnsi="Arial" w:cs="Arial"/>
        </w:rPr>
        <w:t>is registered for tax purposes</w:t>
      </w:r>
      <w:r>
        <w:rPr>
          <w:rFonts w:ascii="Arial" w:hAnsi="Arial" w:cs="Arial"/>
        </w:rPr>
        <w:t xml:space="preserve"> </w:t>
      </w:r>
      <w:r w:rsidRPr="000C4C69">
        <w:rPr>
          <w:rFonts w:ascii="Arial" w:hAnsi="Arial" w:cs="Arial"/>
        </w:rPr>
        <w:t xml:space="preserve">must be tax compliant.  In line with revised tax clearance procedures, which came into effect in January 2016, the Tax Clearance Access Number and Tax Reference number must be submitted for verification purposes. </w:t>
      </w:r>
    </w:p>
    <w:p w14:paraId="27E6CD11" w14:textId="77777777" w:rsidR="007901D7" w:rsidRDefault="007901D7" w:rsidP="007901D7">
      <w:pPr>
        <w:pStyle w:val="PlainText"/>
        <w:spacing w:before="0" w:beforeAutospacing="0" w:after="0" w:afterAutospacing="0"/>
        <w:rPr>
          <w:b/>
          <w:szCs w:val="24"/>
        </w:rPr>
      </w:pPr>
    </w:p>
    <w:p w14:paraId="5C55BDAC" w14:textId="77777777" w:rsidR="007901D7" w:rsidRDefault="007901D7" w:rsidP="007901D7">
      <w:pPr>
        <w:pStyle w:val="PlainText"/>
        <w:spacing w:before="0" w:beforeAutospacing="0" w:after="0" w:afterAutospacing="0"/>
        <w:rPr>
          <w:szCs w:val="24"/>
        </w:rPr>
      </w:pPr>
      <w:r>
        <w:rPr>
          <w:szCs w:val="24"/>
        </w:rPr>
        <w:t xml:space="preserve">The applicant group/organisation must supply the following information with their </w:t>
      </w:r>
      <w:proofErr w:type="gramStart"/>
      <w:r>
        <w:rPr>
          <w:szCs w:val="24"/>
        </w:rPr>
        <w:t>application:-</w:t>
      </w:r>
      <w:proofErr w:type="gramEnd"/>
    </w:p>
    <w:p w14:paraId="605A47AC" w14:textId="77777777" w:rsidR="007901D7" w:rsidRDefault="007901D7" w:rsidP="007901D7">
      <w:pPr>
        <w:pStyle w:val="PlainText"/>
        <w:spacing w:before="0" w:beforeAutospacing="0" w:after="0" w:afterAutospacing="0"/>
        <w:rPr>
          <w:szCs w:val="24"/>
        </w:rPr>
      </w:pPr>
    </w:p>
    <w:p w14:paraId="027C89AC" w14:textId="77777777" w:rsidR="007901D7" w:rsidRDefault="007901D7" w:rsidP="007901D7">
      <w:pPr>
        <w:pStyle w:val="PlainText"/>
        <w:numPr>
          <w:ilvl w:val="0"/>
          <w:numId w:val="42"/>
        </w:numPr>
        <w:spacing w:before="0" w:beforeAutospacing="0" w:after="0" w:afterAutospacing="0"/>
        <w:rPr>
          <w:szCs w:val="24"/>
        </w:rPr>
      </w:pPr>
      <w:r>
        <w:rPr>
          <w:szCs w:val="24"/>
        </w:rPr>
        <w:t>Bank/Credit Union Account Details (including recent Bank/Credit Union Statement Header)</w:t>
      </w:r>
    </w:p>
    <w:p w14:paraId="7EBA4C72" w14:textId="6DE48F42" w:rsidR="007901D7" w:rsidRDefault="007901D7" w:rsidP="007901D7">
      <w:pPr>
        <w:pStyle w:val="PlainText"/>
        <w:numPr>
          <w:ilvl w:val="0"/>
          <w:numId w:val="42"/>
        </w:numPr>
        <w:spacing w:before="0" w:beforeAutospacing="0" w:after="0" w:afterAutospacing="0"/>
        <w:rPr>
          <w:szCs w:val="24"/>
        </w:rPr>
      </w:pPr>
      <w:r>
        <w:rPr>
          <w:szCs w:val="24"/>
        </w:rPr>
        <w:t>Tax Registration (Charitable Status No or Tax Reference No or Tax Clearance Access No.</w:t>
      </w:r>
    </w:p>
    <w:p w14:paraId="7458C019" w14:textId="77777777" w:rsidR="00EE7F35" w:rsidRDefault="00EE7F35" w:rsidP="00EE7F35">
      <w:pPr>
        <w:pStyle w:val="PlainText"/>
        <w:spacing w:before="0" w:beforeAutospacing="0" w:after="0" w:afterAutospacing="0"/>
        <w:ind w:left="360"/>
        <w:rPr>
          <w:szCs w:val="24"/>
        </w:rPr>
      </w:pPr>
    </w:p>
    <w:p w14:paraId="2798256C" w14:textId="77777777" w:rsidR="007901D7" w:rsidRPr="00E61DD4" w:rsidRDefault="007901D7" w:rsidP="007901D7">
      <w:pPr>
        <w:pStyle w:val="PlainText"/>
        <w:spacing w:before="0" w:beforeAutospacing="0" w:after="0" w:afterAutospacing="0"/>
        <w:jc w:val="center"/>
        <w:rPr>
          <w:b/>
          <w:color w:val="FF0000"/>
          <w:szCs w:val="24"/>
          <w:u w:val="single"/>
        </w:rPr>
      </w:pPr>
      <w:r>
        <w:rPr>
          <w:b/>
          <w:color w:val="FF0000"/>
          <w:szCs w:val="24"/>
          <w:u w:val="single"/>
        </w:rPr>
        <w:t>Failure to submit/include this information with application form will deem the application invalid</w:t>
      </w:r>
    </w:p>
    <w:p w14:paraId="12E06313" w14:textId="77777777" w:rsidR="007901D7" w:rsidRDefault="007901D7" w:rsidP="007901D7">
      <w:pPr>
        <w:pStyle w:val="PlainText"/>
        <w:spacing w:before="0" w:beforeAutospacing="0" w:after="0" w:afterAutospacing="0"/>
        <w:rPr>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lastRenderedPageBreak/>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5CC55F51" w:rsidR="008F20D8"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AE684B0" w14:textId="77777777" w:rsidR="007901D7" w:rsidRPr="00BD7E8A" w:rsidRDefault="007901D7" w:rsidP="0025146C">
      <w:pPr>
        <w:pStyle w:val="PlainText"/>
        <w:spacing w:before="0" w:beforeAutospacing="0" w:after="0" w:afterAutospacing="0"/>
        <w:rPr>
          <w:szCs w:val="24"/>
        </w:rPr>
      </w:pPr>
    </w:p>
    <w:p w14:paraId="1446D7CC" w14:textId="46898037"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w:t>
      </w:r>
      <w:proofErr w:type="gramStart"/>
      <w:r w:rsidRPr="00BD7E8A">
        <w:rPr>
          <w:rFonts w:ascii="Arial" w:eastAsia="MS Mincho" w:hAnsi="Arial" w:cs="Arial"/>
          <w:color w:val="auto"/>
          <w:lang w:eastAsia="en-US"/>
        </w:rPr>
        <w:t>groups;</w:t>
      </w:r>
      <w:proofErr w:type="gramEnd"/>
      <w:r w:rsidRPr="00BD7E8A">
        <w:rPr>
          <w:rFonts w:ascii="Arial" w:eastAsia="MS Mincho" w:hAnsi="Arial" w:cs="Arial"/>
          <w:color w:val="auto"/>
          <w:lang w:eastAsia="en-US"/>
        </w:rPr>
        <w:t xml:space="preserve">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reduce the annual running cost of a </w:t>
      </w:r>
      <w:proofErr w:type="gramStart"/>
      <w:r w:rsidRPr="00BD7E8A">
        <w:rPr>
          <w:szCs w:val="24"/>
        </w:rPr>
        <w:t>facility;</w:t>
      </w:r>
      <w:proofErr w:type="gramEnd"/>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w:t>
      </w:r>
      <w:proofErr w:type="gramStart"/>
      <w:r w:rsidRPr="00BD7E8A">
        <w:rPr>
          <w:rFonts w:ascii="Arial" w:eastAsia="MS Mincho" w:hAnsi="Arial" w:cs="Arial"/>
          <w:color w:val="auto"/>
          <w:lang w:eastAsia="en-US"/>
        </w:rPr>
        <w:t>consumption;</w:t>
      </w:r>
      <w:proofErr w:type="gramEnd"/>
      <w:r w:rsidRPr="00BD7E8A">
        <w:rPr>
          <w:rFonts w:ascii="Arial" w:eastAsia="MS Mincho" w:hAnsi="Arial" w:cs="Arial"/>
          <w:color w:val="auto"/>
          <w:lang w:eastAsia="en-US"/>
        </w:rPr>
        <w:t xml:space="preserve">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demonstrate collaboration with the local authority or other relevant bodies in the catchment </w:t>
      </w:r>
      <w:proofErr w:type="gramStart"/>
      <w:r w:rsidRPr="00BD7E8A">
        <w:rPr>
          <w:rFonts w:ascii="Arial" w:eastAsia="MS Mincho" w:hAnsi="Arial" w:cs="Arial"/>
          <w:color w:val="auto"/>
          <w:lang w:eastAsia="en-US"/>
        </w:rPr>
        <w:t>area;</w:t>
      </w:r>
      <w:proofErr w:type="gramEnd"/>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support the creation of a sense of place within the community including through the enhancement of the built </w:t>
      </w:r>
      <w:proofErr w:type="gramStart"/>
      <w:r w:rsidRPr="00BD7E8A">
        <w:rPr>
          <w:rFonts w:ascii="Arial" w:eastAsia="MS Mincho" w:hAnsi="Arial" w:cs="Arial"/>
          <w:color w:val="auto"/>
          <w:lang w:eastAsia="en-US"/>
        </w:rPr>
        <w:t>environment;</w:t>
      </w:r>
      <w:proofErr w:type="gramEnd"/>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proofErr w:type="gramStart"/>
      <w:r w:rsidR="0096160D" w:rsidRPr="006D59E3">
        <w:rPr>
          <w:rFonts w:ascii="Arial" w:hAnsi="Arial" w:cs="Arial"/>
        </w:rPr>
        <w:t xml:space="preserve">disadvantage </w:t>
      </w:r>
      <w:r w:rsidRPr="00BD7E8A">
        <w:rPr>
          <w:rFonts w:ascii="Arial" w:hAnsi="Arial" w:cs="Arial"/>
          <w:color w:val="auto"/>
        </w:rPr>
        <w:t>.</w:t>
      </w:r>
      <w:proofErr w:type="gramEnd"/>
    </w:p>
    <w:p w14:paraId="219A1534" w14:textId="77777777" w:rsidR="00E80165" w:rsidRDefault="00E80165" w:rsidP="0025146C">
      <w:pPr>
        <w:rPr>
          <w:rFonts w:ascii="Arial" w:hAnsi="Arial" w:cs="Arial"/>
          <w:color w:val="FF0000"/>
          <w:szCs w:val="24"/>
        </w:rPr>
      </w:pPr>
    </w:p>
    <w:p w14:paraId="2F2C3339" w14:textId="20D41954" w:rsidR="00380D6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03DC5E65" w14:textId="381E08FB" w:rsidR="00EE7F35" w:rsidRDefault="00EE7F35" w:rsidP="00380D6E">
      <w:pPr>
        <w:pStyle w:val="PlainText"/>
        <w:spacing w:before="0" w:beforeAutospacing="0" w:after="0" w:afterAutospacing="0"/>
        <w:rPr>
          <w:rFonts w:eastAsia="Times New Roman"/>
          <w:szCs w:val="24"/>
          <w:lang w:eastAsia="en-IE"/>
        </w:rPr>
      </w:pPr>
    </w:p>
    <w:p w14:paraId="734B592D" w14:textId="2CA904F1" w:rsidR="00EE7F35" w:rsidRDefault="00EE7F35" w:rsidP="00380D6E">
      <w:pPr>
        <w:pStyle w:val="PlainText"/>
        <w:spacing w:before="0" w:beforeAutospacing="0" w:after="0" w:afterAutospacing="0"/>
        <w:rPr>
          <w:rFonts w:eastAsia="Times New Roman"/>
          <w:szCs w:val="24"/>
          <w:lang w:eastAsia="en-IE"/>
        </w:rPr>
      </w:pPr>
    </w:p>
    <w:p w14:paraId="6B2F531C" w14:textId="119456E8" w:rsidR="00EE7F35" w:rsidRDefault="00EE7F35" w:rsidP="00380D6E">
      <w:pPr>
        <w:pStyle w:val="PlainText"/>
        <w:spacing w:before="0" w:beforeAutospacing="0" w:after="0" w:afterAutospacing="0"/>
        <w:rPr>
          <w:rFonts w:eastAsia="Times New Roman"/>
          <w:szCs w:val="24"/>
          <w:lang w:eastAsia="en-IE"/>
        </w:rPr>
      </w:pPr>
    </w:p>
    <w:p w14:paraId="02D6ADF8" w14:textId="00DCB29A" w:rsidR="00EE7F35" w:rsidRDefault="00EE7F35" w:rsidP="00380D6E">
      <w:pPr>
        <w:pStyle w:val="PlainText"/>
        <w:spacing w:before="0" w:beforeAutospacing="0" w:after="0" w:afterAutospacing="0"/>
        <w:rPr>
          <w:rFonts w:eastAsia="Times New Roman"/>
          <w:szCs w:val="24"/>
          <w:lang w:eastAsia="en-IE"/>
        </w:rPr>
      </w:pPr>
    </w:p>
    <w:p w14:paraId="2DBC7792" w14:textId="3243DA4D" w:rsidR="00EE7F35" w:rsidRDefault="00EE7F35" w:rsidP="00380D6E">
      <w:pPr>
        <w:pStyle w:val="PlainText"/>
        <w:spacing w:before="0" w:beforeAutospacing="0" w:after="0" w:afterAutospacing="0"/>
        <w:rPr>
          <w:rFonts w:eastAsia="Times New Roman"/>
          <w:szCs w:val="24"/>
          <w:lang w:eastAsia="en-IE"/>
        </w:rPr>
      </w:pPr>
    </w:p>
    <w:p w14:paraId="443E0F55" w14:textId="77777777" w:rsidR="00EE7F35" w:rsidRPr="00E1125E" w:rsidRDefault="00EE7F35" w:rsidP="00380D6E">
      <w:pPr>
        <w:pStyle w:val="PlainText"/>
        <w:spacing w:before="0" w:beforeAutospacing="0" w:after="0" w:afterAutospacing="0"/>
        <w:rPr>
          <w:rFonts w:eastAsia="Times New Roman"/>
          <w:szCs w:val="24"/>
          <w:lang w:eastAsia="en-IE"/>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lastRenderedPageBreak/>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E68D7DF"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321BA140" w:rsidR="003454B3" w:rsidRDefault="003C1039" w:rsidP="0025146C">
      <w:pPr>
        <w:pStyle w:val="PlainText"/>
        <w:spacing w:before="0" w:beforeAutospacing="0" w:after="0" w:afterAutospacing="0"/>
        <w:rPr>
          <w:color w:val="00B0F0"/>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w:t>
      </w:r>
      <w:proofErr w:type="gramStart"/>
      <w:r w:rsidRPr="004D3CB9">
        <w:rPr>
          <w:szCs w:val="24"/>
        </w:rPr>
        <w:t>in order to</w:t>
      </w:r>
      <w:proofErr w:type="gramEnd"/>
      <w:r w:rsidRPr="004D3CB9">
        <w:rPr>
          <w:szCs w:val="24"/>
        </w:rPr>
        <w:t xml:space="preserve">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6905DBF4" w14:textId="77777777" w:rsidR="00EE7F35" w:rsidRPr="004D3CB9" w:rsidRDefault="00EE7F35" w:rsidP="0025146C">
      <w:pPr>
        <w:pStyle w:val="PlainText"/>
        <w:spacing w:before="0" w:beforeAutospacing="0" w:after="0" w:afterAutospacing="0"/>
        <w:rPr>
          <w:szCs w:val="24"/>
        </w:rPr>
      </w:pPr>
    </w:p>
    <w:p w14:paraId="39F0E303" w14:textId="77777777" w:rsidR="00417DF3" w:rsidRDefault="00417DF3" w:rsidP="0025146C">
      <w:pPr>
        <w:pStyle w:val="PlainText"/>
        <w:spacing w:before="0" w:beforeAutospacing="0" w:after="0" w:afterAutospacing="0"/>
        <w:jc w:val="left"/>
        <w:rPr>
          <w:color w:val="FF0000"/>
          <w:szCs w:val="24"/>
        </w:rPr>
      </w:pPr>
    </w:p>
    <w:p w14:paraId="1C8781CE" w14:textId="65B004FB" w:rsidR="003C1039" w:rsidRPr="00BD7E8A" w:rsidRDefault="007901D7"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11AE98BC" w:rsidR="00937741" w:rsidRDefault="004B6463" w:rsidP="0025146C">
      <w:pPr>
        <w:tabs>
          <w:tab w:val="left" w:pos="0"/>
          <w:tab w:val="right" w:pos="8301"/>
        </w:tabs>
        <w:jc w:val="both"/>
        <w:rPr>
          <w:rFonts w:ascii="Arial" w:hAnsi="Arial" w:cs="Arial"/>
          <w:szCs w:val="24"/>
        </w:rPr>
      </w:pPr>
      <w:r w:rsidRPr="00937741">
        <w:rPr>
          <w:rFonts w:ascii="Arial" w:hAnsi="Arial" w:cs="Arial"/>
          <w:szCs w:val="24"/>
        </w:rPr>
        <w:lastRenderedPageBreak/>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722614B3" w14:textId="39F4FDE8" w:rsidR="00EE7F35" w:rsidRDefault="00EE7F35" w:rsidP="0025146C">
      <w:pPr>
        <w:tabs>
          <w:tab w:val="left" w:pos="0"/>
          <w:tab w:val="right" w:pos="8301"/>
        </w:tabs>
        <w:jc w:val="both"/>
        <w:rPr>
          <w:rFonts w:ascii="Arial" w:hAnsi="Arial" w:cs="Arial"/>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9566B3">
        <w:tc>
          <w:tcPr>
            <w:tcW w:w="9352"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w:t>
      </w:r>
      <w:proofErr w:type="gramStart"/>
      <w:r w:rsidRPr="00222437">
        <w:rPr>
          <w:rFonts w:ascii="Arial" w:hAnsi="Arial" w:cs="Arial"/>
          <w:szCs w:val="24"/>
        </w:rPr>
        <w:t>in order to</w:t>
      </w:r>
      <w:proofErr w:type="gramEnd"/>
      <w:r w:rsidRPr="00222437">
        <w:rPr>
          <w:rFonts w:ascii="Arial" w:hAnsi="Arial" w:cs="Arial"/>
          <w:szCs w:val="24"/>
        </w:rPr>
        <w:t xml:space="preserve">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 xml:space="preserve">When </w:t>
      </w:r>
      <w:r w:rsidR="00ED4823">
        <w:rPr>
          <w:rFonts w:ascii="Arial" w:hAnsi="Arial" w:cs="Arial"/>
          <w:szCs w:val="24"/>
        </w:rPr>
        <w:lastRenderedPageBreak/>
        <w:t>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FACE049"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7901D7">
        <w:rPr>
          <w:rFonts w:ascii="Arial" w:hAnsi="Arial" w:cs="Arial"/>
        </w:rPr>
        <w:t xml:space="preserve">a minimum of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2E7BC723" w14:textId="2A6261FA" w:rsidR="00D416C5" w:rsidRPr="00D416C5" w:rsidRDefault="00D416C5" w:rsidP="00D416C5">
      <w:pPr>
        <w:pStyle w:val="ListParagraph"/>
        <w:numPr>
          <w:ilvl w:val="0"/>
          <w:numId w:val="11"/>
        </w:numPr>
        <w:rPr>
          <w:rFonts w:ascii="Arial" w:hAnsi="Arial" w:cs="Arial"/>
          <w:bCs/>
        </w:rPr>
      </w:pPr>
      <w:r w:rsidRPr="00D416C5">
        <w:rPr>
          <w:rFonts w:ascii="Arial" w:hAnsi="Arial" w:cs="Arial"/>
          <w:bCs/>
        </w:rPr>
        <w:t xml:space="preserve">If </w:t>
      </w:r>
      <w:r>
        <w:rPr>
          <w:rFonts w:ascii="Arial" w:hAnsi="Arial" w:cs="Arial"/>
          <w:bCs/>
        </w:rPr>
        <w:t xml:space="preserve">the funding application is on </w:t>
      </w:r>
      <w:r w:rsidRPr="00D416C5">
        <w:rPr>
          <w:rFonts w:ascii="Arial" w:hAnsi="Arial" w:cs="Arial"/>
          <w:bCs/>
        </w:rPr>
        <w:t xml:space="preserve">behalf of an incorporated organisation (Company Limited by Guarantee or Co-operative) and/or a registered charity, affiliated sports organisation or Cultural Organisation </w:t>
      </w:r>
      <w:r>
        <w:rPr>
          <w:rFonts w:ascii="Arial" w:hAnsi="Arial" w:cs="Arial"/>
          <w:bCs/>
        </w:rPr>
        <w:t xml:space="preserve">applicant groups will </w:t>
      </w:r>
      <w:proofErr w:type="spellStart"/>
      <w:r>
        <w:rPr>
          <w:rFonts w:ascii="Arial" w:hAnsi="Arial" w:cs="Arial"/>
          <w:bCs/>
        </w:rPr>
        <w:t>self certify</w:t>
      </w:r>
      <w:proofErr w:type="spellEnd"/>
      <w:r>
        <w:rPr>
          <w:rFonts w:ascii="Arial" w:hAnsi="Arial" w:cs="Arial"/>
          <w:bCs/>
        </w:rPr>
        <w:t xml:space="preserve"> that they have not applied to or received funding from </w:t>
      </w:r>
      <w:r w:rsidRPr="00D416C5">
        <w:rPr>
          <w:rFonts w:ascii="Arial" w:hAnsi="Arial" w:cs="Arial"/>
          <w:bCs/>
        </w:rPr>
        <w:t>any of the following</w:t>
      </w:r>
      <w:r w:rsidRPr="00D416C5">
        <w:rPr>
          <w:rFonts w:ascii="Arial" w:hAnsi="Arial" w:cs="Arial"/>
          <w:bCs/>
          <w:u w:val="single"/>
        </w:rPr>
        <w:t xml:space="preserve"> in respect of any energy costs</w:t>
      </w:r>
      <w:r w:rsidRPr="00D416C5">
        <w:rPr>
          <w:rFonts w:ascii="Arial" w:hAnsi="Arial" w:cs="Arial"/>
          <w:bCs/>
        </w:rPr>
        <w:t xml:space="preserve"> for the applicable period?:</w:t>
      </w:r>
    </w:p>
    <w:p w14:paraId="5D9360DB" w14:textId="77777777" w:rsidR="00D416C5" w:rsidRDefault="00D416C5" w:rsidP="00D416C5">
      <w:pPr>
        <w:rPr>
          <w:rFonts w:ascii="Arial" w:hAnsi="Arial" w:cs="Arial"/>
          <w:bCs/>
        </w:rPr>
      </w:pPr>
    </w:p>
    <w:p w14:paraId="79F794E9" w14:textId="77777777" w:rsidR="00D416C5" w:rsidRPr="00972E0E" w:rsidRDefault="00D416C5" w:rsidP="00D416C5">
      <w:pPr>
        <w:pStyle w:val="ListParagraph"/>
        <w:numPr>
          <w:ilvl w:val="0"/>
          <w:numId w:val="11"/>
        </w:numPr>
        <w:overflowPunct/>
        <w:autoSpaceDE/>
        <w:autoSpaceDN/>
        <w:adjustRightInd/>
        <w:ind w:left="993" w:hanging="567"/>
        <w:textAlignment w:val="auto"/>
        <w:rPr>
          <w:rFonts w:ascii="Arial" w:hAnsi="Arial" w:cs="Arial"/>
          <w:bCs/>
        </w:rPr>
      </w:pPr>
      <w:proofErr w:type="spellStart"/>
      <w:r w:rsidRPr="00972E0E">
        <w:rPr>
          <w:rFonts w:ascii="Arial" w:hAnsi="Arial" w:cs="Arial"/>
          <w:bCs/>
        </w:rPr>
        <w:t>Pobal</w:t>
      </w:r>
      <w:proofErr w:type="spellEnd"/>
      <w:r w:rsidRPr="00972E0E">
        <w:rPr>
          <w:rFonts w:ascii="Arial" w:hAnsi="Arial" w:cs="Arial"/>
          <w:bCs/>
        </w:rPr>
        <w:t xml:space="preserve"> under the Community and Voluntary Energy Support Scheme (CVESS) </w:t>
      </w:r>
    </w:p>
    <w:p w14:paraId="2A18A94E" w14:textId="77777777" w:rsidR="00D416C5" w:rsidRPr="00972E0E" w:rsidRDefault="00D416C5" w:rsidP="00D416C5">
      <w:pPr>
        <w:pStyle w:val="ListParagraph"/>
        <w:numPr>
          <w:ilvl w:val="0"/>
          <w:numId w:val="11"/>
        </w:numPr>
        <w:overflowPunct/>
        <w:autoSpaceDE/>
        <w:autoSpaceDN/>
        <w:adjustRightInd/>
        <w:ind w:left="993" w:hanging="567"/>
        <w:textAlignment w:val="auto"/>
        <w:rPr>
          <w:rFonts w:ascii="Arial" w:hAnsi="Arial" w:cs="Arial"/>
          <w:bCs/>
        </w:rPr>
      </w:pPr>
      <w:r w:rsidRPr="00972E0E">
        <w:rPr>
          <w:rFonts w:ascii="Arial" w:hAnsi="Arial" w:cs="Arial"/>
          <w:bCs/>
        </w:rPr>
        <w:t>Revenue Temporary Business Energy Scheme</w:t>
      </w:r>
    </w:p>
    <w:p w14:paraId="0F23D627" w14:textId="77777777" w:rsidR="00D416C5" w:rsidRPr="00972E0E" w:rsidRDefault="00D416C5" w:rsidP="00D416C5">
      <w:pPr>
        <w:pStyle w:val="ListParagraph"/>
        <w:numPr>
          <w:ilvl w:val="0"/>
          <w:numId w:val="11"/>
        </w:numPr>
        <w:overflowPunct/>
        <w:autoSpaceDE/>
        <w:autoSpaceDN/>
        <w:adjustRightInd/>
        <w:ind w:left="993" w:hanging="567"/>
        <w:textAlignment w:val="auto"/>
        <w:rPr>
          <w:rFonts w:ascii="Arial" w:hAnsi="Arial" w:cs="Arial"/>
          <w:bCs/>
        </w:rPr>
      </w:pPr>
      <w:r w:rsidRPr="00972E0E">
        <w:rPr>
          <w:rFonts w:ascii="Arial" w:hAnsi="Arial" w:cs="Arial"/>
          <w:bCs/>
        </w:rPr>
        <w:t>Sports Ireland Energy Support Scheme</w:t>
      </w:r>
    </w:p>
    <w:p w14:paraId="6CDB4E36" w14:textId="77777777" w:rsidR="00D416C5" w:rsidRPr="00972E0E" w:rsidRDefault="00D416C5" w:rsidP="00D416C5">
      <w:pPr>
        <w:pStyle w:val="ListParagraph"/>
        <w:numPr>
          <w:ilvl w:val="0"/>
          <w:numId w:val="11"/>
        </w:numPr>
        <w:overflowPunct/>
        <w:autoSpaceDE/>
        <w:autoSpaceDN/>
        <w:adjustRightInd/>
        <w:ind w:left="993" w:hanging="567"/>
        <w:textAlignment w:val="auto"/>
        <w:rPr>
          <w:rFonts w:ascii="Arial" w:hAnsi="Arial" w:cs="Arial"/>
          <w:bCs/>
        </w:rPr>
      </w:pPr>
      <w:r w:rsidRPr="00972E0E">
        <w:rPr>
          <w:rFonts w:ascii="Arial" w:hAnsi="Arial" w:cs="Arial"/>
          <w:bCs/>
        </w:rPr>
        <w:t>Department of Health (For</w:t>
      </w:r>
      <w:r w:rsidRPr="00972E0E">
        <w:rPr>
          <w:rFonts w:ascii="Arial" w:hAnsi="Arial" w:cs="Arial"/>
          <w:sz w:val="26"/>
          <w:szCs w:val="26"/>
          <w:shd w:val="clear" w:color="auto" w:fill="FEFEFE"/>
        </w:rPr>
        <w:t> Section 38 or Section 39 (Health) organisation and/or a not-for-profit nursing home)</w:t>
      </w:r>
    </w:p>
    <w:p w14:paraId="345468BA" w14:textId="77777777" w:rsidR="00D416C5" w:rsidRPr="00972E0E" w:rsidRDefault="00D416C5" w:rsidP="00D416C5">
      <w:pPr>
        <w:pStyle w:val="ListParagraph"/>
        <w:numPr>
          <w:ilvl w:val="0"/>
          <w:numId w:val="11"/>
        </w:numPr>
        <w:overflowPunct/>
        <w:autoSpaceDE/>
        <w:autoSpaceDN/>
        <w:adjustRightInd/>
        <w:ind w:left="993" w:hanging="567"/>
        <w:textAlignment w:val="auto"/>
        <w:rPr>
          <w:rFonts w:ascii="Arial" w:hAnsi="Arial" w:cs="Arial"/>
          <w:bCs/>
        </w:rPr>
      </w:pPr>
      <w:r w:rsidRPr="00972E0E">
        <w:rPr>
          <w:rFonts w:ascii="Arial" w:hAnsi="Arial" w:cs="Arial"/>
          <w:bCs/>
        </w:rPr>
        <w:t>Arts Council Energy Scheme</w:t>
      </w:r>
    </w:p>
    <w:p w14:paraId="10454E31" w14:textId="77777777" w:rsidR="007901D7" w:rsidRDefault="007901D7" w:rsidP="00D416C5">
      <w:pPr>
        <w:pStyle w:val="NoSpacing"/>
        <w:ind w:left="360"/>
        <w:jc w:val="both"/>
        <w:rPr>
          <w:rFonts w:ascii="Arial" w:hAnsi="Arial" w:cs="Arial"/>
        </w:rPr>
      </w:pPr>
    </w:p>
    <w:p w14:paraId="555743D8" w14:textId="2E79C34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6F17D378" w14:textId="77777777" w:rsidR="00D416C5" w:rsidRPr="00222437" w:rsidRDefault="00D416C5"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07716E3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0CBEE6A6" w14:textId="7B294268" w:rsidR="009566B3" w:rsidRPr="00972E0E" w:rsidRDefault="009566B3" w:rsidP="0025146C">
      <w:pPr>
        <w:tabs>
          <w:tab w:val="left" w:pos="0"/>
          <w:tab w:val="right" w:pos="8901"/>
        </w:tabs>
        <w:jc w:val="both"/>
        <w:rPr>
          <w:rFonts w:ascii="Arial" w:hAnsi="Arial" w:cs="Arial"/>
          <w:b/>
          <w:bCs/>
          <w:szCs w:val="24"/>
          <w:lang w:eastAsia="en-IE"/>
        </w:rPr>
      </w:pPr>
      <w:r w:rsidRPr="00972E0E">
        <w:rPr>
          <w:rFonts w:ascii="Arial" w:hAnsi="Arial" w:cs="Arial"/>
          <w:b/>
          <w:bCs/>
          <w:szCs w:val="24"/>
          <w:lang w:eastAsia="en-IE"/>
        </w:rPr>
        <w:t>CLOSING DATE:  THURSDAY, 9</w:t>
      </w:r>
      <w:r w:rsidRPr="00972E0E">
        <w:rPr>
          <w:rFonts w:ascii="Arial" w:hAnsi="Arial" w:cs="Arial"/>
          <w:b/>
          <w:bCs/>
          <w:szCs w:val="24"/>
          <w:vertAlign w:val="superscript"/>
          <w:lang w:eastAsia="en-IE"/>
        </w:rPr>
        <w:t>TH</w:t>
      </w:r>
      <w:r w:rsidRPr="00972E0E">
        <w:rPr>
          <w:rFonts w:ascii="Arial" w:hAnsi="Arial" w:cs="Arial"/>
          <w:b/>
          <w:bCs/>
          <w:szCs w:val="24"/>
          <w:lang w:eastAsia="en-IE"/>
        </w:rPr>
        <w:t xml:space="preserve"> MARCH 2023 AT 3.30PM</w:t>
      </w:r>
    </w:p>
    <w:p w14:paraId="17A163D7" w14:textId="77777777" w:rsidR="009566B3" w:rsidRDefault="009566B3" w:rsidP="0025146C">
      <w:pPr>
        <w:tabs>
          <w:tab w:val="left" w:pos="0"/>
          <w:tab w:val="right" w:pos="8901"/>
        </w:tabs>
        <w:jc w:val="both"/>
        <w:rPr>
          <w:rFonts w:ascii="Arial" w:hAnsi="Arial" w:cs="Arial"/>
          <w:szCs w:val="24"/>
          <w:lang w:eastAsia="en-IE"/>
        </w:rPr>
      </w:pPr>
    </w:p>
    <w:p w14:paraId="3D2C3182" w14:textId="12A323CE"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0EEBDED3" w14:textId="77777777" w:rsidR="00957245" w:rsidRPr="00957245" w:rsidRDefault="00957245" w:rsidP="0025146C">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14:paraId="6F6D019E" w14:textId="77777777" w:rsidR="007901D7" w:rsidRDefault="007901D7" w:rsidP="007901D7">
      <w:pPr>
        <w:tabs>
          <w:tab w:val="left" w:pos="0"/>
          <w:tab w:val="right" w:pos="8901"/>
        </w:tabs>
        <w:rPr>
          <w:rFonts w:ascii="Arial" w:hAnsi="Arial" w:cs="Arial"/>
          <w:b/>
          <w:szCs w:val="24"/>
          <w:lang w:eastAsia="en-IE"/>
        </w:rPr>
      </w:pPr>
      <w:r>
        <w:rPr>
          <w:rFonts w:ascii="Arial" w:hAnsi="Arial" w:cs="Arial"/>
          <w:b/>
          <w:szCs w:val="24"/>
          <w:lang w:eastAsia="en-IE"/>
        </w:rPr>
        <w:t>Community Section</w:t>
      </w:r>
    </w:p>
    <w:p w14:paraId="43E4098D" w14:textId="77777777" w:rsidR="007901D7" w:rsidRDefault="007901D7" w:rsidP="007901D7">
      <w:pPr>
        <w:tabs>
          <w:tab w:val="left" w:pos="0"/>
          <w:tab w:val="right" w:pos="8901"/>
        </w:tabs>
        <w:rPr>
          <w:rFonts w:ascii="Arial" w:hAnsi="Arial" w:cs="Arial"/>
          <w:b/>
          <w:szCs w:val="24"/>
          <w:lang w:eastAsia="en-IE"/>
        </w:rPr>
      </w:pPr>
      <w:r>
        <w:rPr>
          <w:rFonts w:ascii="Arial" w:hAnsi="Arial" w:cs="Arial"/>
          <w:b/>
          <w:szCs w:val="24"/>
          <w:lang w:eastAsia="en-IE"/>
        </w:rPr>
        <w:t>Donegal County Council</w:t>
      </w:r>
    </w:p>
    <w:p w14:paraId="1E4F4981" w14:textId="77777777" w:rsidR="007901D7" w:rsidRDefault="007901D7" w:rsidP="007901D7">
      <w:pPr>
        <w:tabs>
          <w:tab w:val="left" w:pos="0"/>
          <w:tab w:val="right" w:pos="8901"/>
        </w:tabs>
        <w:rPr>
          <w:rFonts w:ascii="Arial" w:hAnsi="Arial" w:cs="Arial"/>
          <w:b/>
          <w:szCs w:val="24"/>
          <w:lang w:eastAsia="en-IE"/>
        </w:rPr>
      </w:pPr>
      <w:r>
        <w:rPr>
          <w:rFonts w:ascii="Arial" w:hAnsi="Arial" w:cs="Arial"/>
          <w:b/>
          <w:szCs w:val="24"/>
          <w:lang w:eastAsia="en-IE"/>
        </w:rPr>
        <w:t>Station Island</w:t>
      </w:r>
    </w:p>
    <w:p w14:paraId="62C3A730" w14:textId="77777777" w:rsidR="007901D7" w:rsidRDefault="007901D7" w:rsidP="007901D7">
      <w:pPr>
        <w:tabs>
          <w:tab w:val="left" w:pos="0"/>
          <w:tab w:val="right" w:pos="8901"/>
        </w:tabs>
        <w:rPr>
          <w:rFonts w:ascii="Arial" w:hAnsi="Arial" w:cs="Arial"/>
          <w:b/>
          <w:szCs w:val="24"/>
          <w:lang w:eastAsia="en-IE"/>
        </w:rPr>
      </w:pPr>
      <w:r>
        <w:rPr>
          <w:rFonts w:ascii="Arial" w:hAnsi="Arial" w:cs="Arial"/>
          <w:b/>
          <w:szCs w:val="24"/>
          <w:lang w:eastAsia="en-IE"/>
        </w:rPr>
        <w:t>Lifford</w:t>
      </w:r>
    </w:p>
    <w:p w14:paraId="06F1C7AA" w14:textId="77777777" w:rsidR="007901D7" w:rsidRDefault="007901D7" w:rsidP="007901D7">
      <w:pPr>
        <w:tabs>
          <w:tab w:val="left" w:pos="0"/>
          <w:tab w:val="right" w:pos="8901"/>
        </w:tabs>
        <w:rPr>
          <w:rFonts w:ascii="Arial" w:hAnsi="Arial" w:cs="Arial"/>
          <w:b/>
          <w:szCs w:val="24"/>
          <w:lang w:eastAsia="en-IE"/>
        </w:rPr>
      </w:pPr>
      <w:r>
        <w:rPr>
          <w:rFonts w:ascii="Arial" w:hAnsi="Arial" w:cs="Arial"/>
          <w:b/>
          <w:szCs w:val="24"/>
          <w:lang w:eastAsia="en-IE"/>
        </w:rPr>
        <w:t>F93 X7PK</w:t>
      </w:r>
    </w:p>
    <w:p w14:paraId="04857577" w14:textId="77777777" w:rsidR="007901D7" w:rsidRDefault="007901D7" w:rsidP="007901D7">
      <w:pPr>
        <w:tabs>
          <w:tab w:val="left" w:pos="0"/>
          <w:tab w:val="right" w:pos="8901"/>
        </w:tabs>
        <w:rPr>
          <w:rFonts w:ascii="Arial" w:hAnsi="Arial" w:cs="Arial"/>
          <w:b/>
          <w:szCs w:val="24"/>
          <w:lang w:eastAsia="en-IE"/>
        </w:rPr>
      </w:pPr>
      <w:r>
        <w:rPr>
          <w:rFonts w:ascii="Arial" w:hAnsi="Arial" w:cs="Arial"/>
          <w:b/>
          <w:szCs w:val="24"/>
          <w:lang w:eastAsia="en-IE"/>
        </w:rPr>
        <w:t>Co Donegal</w:t>
      </w:r>
    </w:p>
    <w:p w14:paraId="54EC7B07" w14:textId="77777777" w:rsidR="007901D7" w:rsidRDefault="007901D7" w:rsidP="009A629E">
      <w:pPr>
        <w:tabs>
          <w:tab w:val="left" w:pos="0"/>
          <w:tab w:val="right" w:pos="8901"/>
        </w:tabs>
        <w:rPr>
          <w:rFonts w:ascii="Arial" w:hAnsi="Arial" w:cs="Arial"/>
          <w:b/>
          <w:szCs w:val="24"/>
          <w:lang w:eastAsia="en-IE"/>
        </w:rPr>
      </w:pPr>
    </w:p>
    <w:p w14:paraId="31F82CD4" w14:textId="6864146D" w:rsidR="00847CDB"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3" w:history="1">
        <w:r w:rsidR="007901D7" w:rsidRPr="005F638D">
          <w:rPr>
            <w:rStyle w:val="Hyperlink"/>
            <w:rFonts w:ascii="Arial" w:hAnsi="Arial" w:cs="Arial"/>
            <w:b/>
            <w:szCs w:val="24"/>
            <w:lang w:eastAsia="en-IE"/>
          </w:rPr>
          <w:t>lcdc@donegalcoco.ie</w:t>
        </w:r>
      </w:hyperlink>
    </w:p>
    <w:sectPr w:rsidR="00847CDB" w:rsidSect="00647411">
      <w:headerReference w:type="default" r:id="rId14"/>
      <w:footerReference w:type="default" r:id="rId15"/>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C727" w14:textId="77777777" w:rsidR="00A04CC6" w:rsidRDefault="00A04CC6" w:rsidP="002B003C">
      <w:r>
        <w:separator/>
      </w:r>
    </w:p>
  </w:endnote>
  <w:endnote w:type="continuationSeparator" w:id="0">
    <w:p w14:paraId="62DB2DCA" w14:textId="77777777" w:rsidR="00A04CC6" w:rsidRDefault="00A04CC6" w:rsidP="002B003C">
      <w:r>
        <w:continuationSeparator/>
      </w:r>
    </w:p>
  </w:endnote>
  <w:endnote w:type="continuationNotice" w:id="1">
    <w:p w14:paraId="65CAC4C9" w14:textId="77777777" w:rsidR="00A04CC6" w:rsidRDefault="00A04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962"/>
      <w:docPartObj>
        <w:docPartGallery w:val="Page Numbers (Bottom of Page)"/>
        <w:docPartUnique/>
      </w:docPartObj>
    </w:sdtPr>
    <w:sdtEndPr/>
    <w:sdtContent>
      <w:p w14:paraId="6806EC63" w14:textId="39528FAA"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18B6">
          <w:rPr>
            <w:noProof/>
          </w:rPr>
          <w:t>2</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1486" w14:textId="77777777" w:rsidR="00A04CC6" w:rsidRDefault="00A04CC6" w:rsidP="002B003C">
      <w:r>
        <w:separator/>
      </w:r>
    </w:p>
  </w:footnote>
  <w:footnote w:type="continuationSeparator" w:id="0">
    <w:p w14:paraId="59AC3BC7" w14:textId="77777777" w:rsidR="00A04CC6" w:rsidRDefault="00A04CC6" w:rsidP="002B003C">
      <w:r>
        <w:continuationSeparator/>
      </w:r>
    </w:p>
  </w:footnote>
  <w:footnote w:type="continuationNotice" w:id="1">
    <w:p w14:paraId="65E08221" w14:textId="77777777" w:rsidR="00A04CC6" w:rsidRDefault="00A04CC6"/>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52DC1D70"/>
    <w:lvl w:ilvl="0" w:tplc="04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D9E1218"/>
    <w:multiLevelType w:val="hybridMultilevel"/>
    <w:tmpl w:val="B6882D22"/>
    <w:lvl w:ilvl="0" w:tplc="1809000F">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40793E"/>
    <w:multiLevelType w:val="hybridMultilevel"/>
    <w:tmpl w:val="478C3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6"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8"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9A460AE"/>
    <w:multiLevelType w:val="hybridMultilevel"/>
    <w:tmpl w:val="FB80E1E2"/>
    <w:lvl w:ilvl="0" w:tplc="5C2EE8C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9"/>
  </w:num>
  <w:num w:numId="5">
    <w:abstractNumId w:val="28"/>
  </w:num>
  <w:num w:numId="6">
    <w:abstractNumId w:val="3"/>
  </w:num>
  <w:num w:numId="7">
    <w:abstractNumId w:val="18"/>
  </w:num>
  <w:num w:numId="8">
    <w:abstractNumId w:val="34"/>
  </w:num>
  <w:num w:numId="9">
    <w:abstractNumId w:val="26"/>
  </w:num>
  <w:num w:numId="10">
    <w:abstractNumId w:val="30"/>
  </w:num>
  <w:num w:numId="11">
    <w:abstractNumId w:val="13"/>
  </w:num>
  <w:num w:numId="12">
    <w:abstractNumId w:val="32"/>
  </w:num>
  <w:num w:numId="13">
    <w:abstractNumId w:val="1"/>
  </w:num>
  <w:num w:numId="14">
    <w:abstractNumId w:val="38"/>
  </w:num>
  <w:num w:numId="15">
    <w:abstractNumId w:val="7"/>
  </w:num>
  <w:num w:numId="16">
    <w:abstractNumId w:val="4"/>
  </w:num>
  <w:num w:numId="17">
    <w:abstractNumId w:val="19"/>
  </w:num>
  <w:num w:numId="18">
    <w:abstractNumId w:val="2"/>
  </w:num>
  <w:num w:numId="19">
    <w:abstractNumId w:val="41"/>
  </w:num>
  <w:num w:numId="20">
    <w:abstractNumId w:val="5"/>
  </w:num>
  <w:num w:numId="21">
    <w:abstractNumId w:val="17"/>
  </w:num>
  <w:num w:numId="22">
    <w:abstractNumId w:val="20"/>
  </w:num>
  <w:num w:numId="23">
    <w:abstractNumId w:val="36"/>
  </w:num>
  <w:num w:numId="24">
    <w:abstractNumId w:val="12"/>
  </w:num>
  <w:num w:numId="25">
    <w:abstractNumId w:val="31"/>
  </w:num>
  <w:num w:numId="26">
    <w:abstractNumId w:val="23"/>
  </w:num>
  <w:num w:numId="27">
    <w:abstractNumId w:val="21"/>
  </w:num>
  <w:num w:numId="28">
    <w:abstractNumId w:val="29"/>
  </w:num>
  <w:num w:numId="29">
    <w:abstractNumId w:val="16"/>
  </w:num>
  <w:num w:numId="30">
    <w:abstractNumId w:val="0"/>
  </w:num>
  <w:num w:numId="31">
    <w:abstractNumId w:val="37"/>
  </w:num>
  <w:num w:numId="32">
    <w:abstractNumId w:val="42"/>
  </w:num>
  <w:num w:numId="33">
    <w:abstractNumId w:val="35"/>
  </w:num>
  <w:num w:numId="34">
    <w:abstractNumId w:val="15"/>
  </w:num>
  <w:num w:numId="35">
    <w:abstractNumId w:val="8"/>
  </w:num>
  <w:num w:numId="36">
    <w:abstractNumId w:val="25"/>
  </w:num>
  <w:num w:numId="37">
    <w:abstractNumId w:val="14"/>
  </w:num>
  <w:num w:numId="38">
    <w:abstractNumId w:val="9"/>
  </w:num>
  <w:num w:numId="39">
    <w:abstractNumId w:val="6"/>
  </w:num>
  <w:num w:numId="40">
    <w:abstractNumId w:val="24"/>
  </w:num>
  <w:num w:numId="41">
    <w:abstractNumId w:val="40"/>
  </w:num>
  <w:num w:numId="42">
    <w:abstractNumId w:val="33"/>
  </w:num>
  <w:num w:numId="4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01D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66B3"/>
    <w:rsid w:val="00957245"/>
    <w:rsid w:val="00961086"/>
    <w:rsid w:val="00961275"/>
    <w:rsid w:val="0096160D"/>
    <w:rsid w:val="00963404"/>
    <w:rsid w:val="009642B4"/>
    <w:rsid w:val="009643F4"/>
    <w:rsid w:val="009659A0"/>
    <w:rsid w:val="009668C6"/>
    <w:rsid w:val="00970C0E"/>
    <w:rsid w:val="00971C32"/>
    <w:rsid w:val="00972BDC"/>
    <w:rsid w:val="00972E0E"/>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0"/>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4CC6"/>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8B3"/>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6C5"/>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E7F35"/>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79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dc@donegal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5DDD8-BB25-4A1D-B22D-BBD1775CB5B0}">
  <ds:schemaRefs>
    <ds:schemaRef ds:uri="http://schemas.openxmlformats.org/officeDocument/2006/bibliography"/>
  </ds:schemaRefs>
</ds:datastoreItem>
</file>

<file path=customXml/itemProps3.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4.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2406</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KATHLEEN MC GOWAN</cp:lastModifiedBy>
  <cp:revision>3</cp:revision>
  <cp:lastPrinted>2018-05-30T13:50:00Z</cp:lastPrinted>
  <dcterms:created xsi:type="dcterms:W3CDTF">2022-12-16T15:27:00Z</dcterms:created>
  <dcterms:modified xsi:type="dcterms:W3CDTF">2023-01-09T11:44:00Z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